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2" w:rsidRDefault="00D00862" w:rsidP="00D00862">
      <w:pPr>
        <w:pStyle w:val="a3"/>
        <w:jc w:val="center"/>
      </w:pPr>
      <w:r>
        <w:t xml:space="preserve">АДМИНИСТРАЦИЯ </w:t>
      </w:r>
    </w:p>
    <w:p w:rsidR="00D00862" w:rsidRDefault="00D00862" w:rsidP="00D00862">
      <w:pPr>
        <w:pStyle w:val="a3"/>
        <w:jc w:val="center"/>
      </w:pPr>
      <w:r>
        <w:t xml:space="preserve">АЛЕКСЕЕВСКОГО СЕЛЬСКОГО ПОСЕЛЕНИЯ </w:t>
      </w:r>
    </w:p>
    <w:p w:rsidR="00D00862" w:rsidRDefault="00D00862" w:rsidP="00D00862">
      <w:pPr>
        <w:pStyle w:val="a3"/>
        <w:jc w:val="center"/>
      </w:pPr>
      <w:r>
        <w:t xml:space="preserve">ГРИБАНОВСКОГО МУНИЦИПАЛЬНОГО РАЙОНА </w:t>
      </w:r>
    </w:p>
    <w:p w:rsidR="00D00862" w:rsidRDefault="00D00862" w:rsidP="00D00862">
      <w:pPr>
        <w:pStyle w:val="a3"/>
        <w:jc w:val="center"/>
      </w:pPr>
      <w:r>
        <w:t xml:space="preserve">ВОРОНЕЖСКОЙ ОБЛАСТИ </w:t>
      </w:r>
    </w:p>
    <w:p w:rsidR="00D00862" w:rsidRDefault="00D00862" w:rsidP="00D00862">
      <w:pPr>
        <w:pStyle w:val="a3"/>
      </w:pPr>
      <w:r>
        <w:t xml:space="preserve">ПОСТАНОВЛЕНИЕ </w:t>
      </w:r>
    </w:p>
    <w:p w:rsidR="00D00862" w:rsidRDefault="00D00862" w:rsidP="00D00862">
      <w:pPr>
        <w:pStyle w:val="a3"/>
      </w:pPr>
      <w:r>
        <w:t xml:space="preserve">от 07.07. 2016 года № 66    </w:t>
      </w:r>
    </w:p>
    <w:p w:rsidR="00D00862" w:rsidRDefault="00D00862" w:rsidP="00D00862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D00862" w:rsidRDefault="00D00862" w:rsidP="00D00862">
      <w:pPr>
        <w:pStyle w:val="a3"/>
      </w:pPr>
      <w:r>
        <w:t xml:space="preserve">О выделении специальных мест для размещения печатных агитационных материалов </w:t>
      </w:r>
    </w:p>
    <w:p w:rsidR="00D00862" w:rsidRDefault="00D00862" w:rsidP="00D00862">
      <w:pPr>
        <w:pStyle w:val="a3"/>
      </w:pPr>
      <w:r>
        <w:t xml:space="preserve">В соответствии со статьей 67 Федерального Закона от 22.02.2014г. № 20-ФЗ «О выборах депутатов Государственной Думы Федерального Собрания Российской Федерации»,    администрация Алексеевского сельского поселения </w:t>
      </w:r>
    </w:p>
    <w:p w:rsidR="00D00862" w:rsidRDefault="00D00862" w:rsidP="00D00862">
      <w:pPr>
        <w:pStyle w:val="a3"/>
        <w:jc w:val="center"/>
      </w:pPr>
      <w:r>
        <w:t xml:space="preserve">ПОСТАНОВЛЯЕТ: </w:t>
      </w:r>
    </w:p>
    <w:p w:rsidR="00D00862" w:rsidRDefault="00D00862" w:rsidP="00D00862">
      <w:pPr>
        <w:pStyle w:val="a3"/>
      </w:pPr>
      <w:r>
        <w:t xml:space="preserve">1.Выделить специальное место для размещения печатных агитационных материалов на территории избирательного участка № 15/16 - с. Алексеевка,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, д. 48, напротив здания МКУК Алексеевского сельского поселения «Центр досуга и информации». </w:t>
      </w:r>
    </w:p>
    <w:p w:rsidR="00D00862" w:rsidRDefault="00D00862" w:rsidP="00D00862">
      <w:pPr>
        <w:pStyle w:val="a3"/>
      </w:pPr>
      <w:r>
        <w:t xml:space="preserve">Глава сельского поселения       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E389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086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2018-05-04T19:51:00Z</dcterms:created>
  <dcterms:modified xsi:type="dcterms:W3CDTF">2018-05-04T19:51:00Z</dcterms:modified>
</cp:coreProperties>
</file>