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852825">
        <w:rPr>
          <w:b/>
          <w:sz w:val="28"/>
          <w:szCs w:val="28"/>
        </w:rPr>
        <w:t>АЛЕКСЕЕВСКОГО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1138AE" w:rsidRPr="001138AE" w:rsidRDefault="001009AC" w:rsidP="001138AE">
      <w:pPr>
        <w:widowControl w:val="0"/>
        <w:autoSpaceDE w:val="0"/>
        <w:autoSpaceDN w:val="0"/>
        <w:adjustRightInd w:val="0"/>
        <w:jc w:val="center"/>
        <w:rPr>
          <w:rFonts w:eastAsiaTheme="minorHAnsi"/>
          <w:b/>
          <w:bCs/>
          <w:sz w:val="28"/>
          <w:szCs w:val="28"/>
          <w:lang w:eastAsia="en-US"/>
        </w:rPr>
      </w:pPr>
      <w:r w:rsidRPr="00F0364A">
        <w:rPr>
          <w:b/>
          <w:sz w:val="28"/>
          <w:szCs w:val="28"/>
        </w:rPr>
        <w:t>«</w:t>
      </w:r>
      <w:r w:rsidR="001138AE" w:rsidRPr="001138AE">
        <w:rPr>
          <w:rFonts w:eastAsiaTheme="minorHAnsi"/>
          <w:b/>
          <w:bCs/>
          <w:sz w:val="28"/>
          <w:szCs w:val="28"/>
          <w:lang w:eastAsia="en-US"/>
        </w:rPr>
        <w:t>ПРЕДОСТАВЛЕНИЕ ИНФОРМАЦИИ О ПОРЯДКЕ ПРЕДОСТАВЛЕНИЯ ЖИЛИЩНО-КОММУНАЛЬНЫХ</w:t>
      </w:r>
    </w:p>
    <w:p w:rsidR="00A40D91" w:rsidRPr="00E65EB2" w:rsidRDefault="001138AE" w:rsidP="001138AE">
      <w:pPr>
        <w:widowControl w:val="0"/>
        <w:autoSpaceDE w:val="0"/>
        <w:autoSpaceDN w:val="0"/>
        <w:adjustRightInd w:val="0"/>
        <w:jc w:val="center"/>
        <w:rPr>
          <w:bCs/>
          <w:sz w:val="28"/>
          <w:szCs w:val="28"/>
        </w:rPr>
      </w:pPr>
      <w:r w:rsidRPr="001138AE">
        <w:rPr>
          <w:rFonts w:eastAsiaTheme="minorHAnsi"/>
          <w:b/>
          <w:bCs/>
          <w:sz w:val="28"/>
          <w:szCs w:val="28"/>
          <w:lang w:eastAsia="en-US"/>
        </w:rPr>
        <w:t>УСЛУГ НАСЕЛЕНИЮ</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04483D" w:rsidRPr="0004483D" w:rsidRDefault="00A40D91" w:rsidP="0004483D">
      <w:pPr>
        <w:widowControl w:val="0"/>
        <w:autoSpaceDE w:val="0"/>
        <w:autoSpaceDN w:val="0"/>
        <w:adjustRightInd w:val="0"/>
        <w:ind w:firstLine="540"/>
        <w:jc w:val="both"/>
        <w:rPr>
          <w:rFonts w:eastAsiaTheme="minorHAnsi"/>
          <w:sz w:val="28"/>
          <w:szCs w:val="28"/>
          <w:lang w:eastAsia="en-US"/>
        </w:rPr>
      </w:pPr>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1138AE">
        <w:rPr>
          <w:sz w:val="28"/>
          <w:szCs w:val="28"/>
        </w:rPr>
        <w:t>«</w:t>
      </w:r>
      <w:r w:rsidR="001138AE" w:rsidRPr="001138AE">
        <w:rPr>
          <w:sz w:val="28"/>
          <w:szCs w:val="28"/>
        </w:rPr>
        <w:t>Предоставление информации о порядке предоставления жилищно-коммунальных услуг населению</w:t>
      </w:r>
      <w:r w:rsidR="001009AC" w:rsidRPr="001138AE">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sidR="00852825">
        <w:rPr>
          <w:sz w:val="28"/>
          <w:szCs w:val="28"/>
        </w:rPr>
        <w:t>Алексеевского</w:t>
      </w:r>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w:t>
      </w:r>
      <w:r w:rsidR="0004483D" w:rsidRPr="0004483D">
        <w:rPr>
          <w:rFonts w:eastAsiaTheme="minorHAnsi"/>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требованиях, предъявляемых к предоставлению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нормативных правовых актах, регулирующих порядок предоставления жилищно-коммунальных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поставщиках коммунальных услуг и действующих тарифах (нормативах) на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правах и обязанностях потребителя и поставщика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платы за содержание и ремонт жилого помещения и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04483D" w:rsidRDefault="0004483D" w:rsidP="0004483D">
      <w:pPr>
        <w:pStyle w:val="ConsPlusNormal"/>
        <w:ind w:firstLine="709"/>
        <w:jc w:val="both"/>
        <w:rPr>
          <w:rFonts w:ascii="Times New Roman" w:hAnsi="Times New Roman" w:cs="Times New Roman"/>
          <w:sz w:val="28"/>
          <w:szCs w:val="28"/>
        </w:rPr>
      </w:pPr>
      <w:r w:rsidRPr="0004483D">
        <w:rPr>
          <w:rFonts w:ascii="Times New Roman" w:eastAsiaTheme="minorHAnsi" w:hAnsi="Times New Roman" w:cs="Times New Roman"/>
          <w:sz w:val="28"/>
          <w:szCs w:val="28"/>
          <w:lang w:eastAsia="en-US"/>
        </w:rPr>
        <w:t>- о порядке установления факта не</w:t>
      </w:r>
      <w:r w:rsidR="00852825">
        <w:rPr>
          <w:rFonts w:ascii="Times New Roman" w:eastAsiaTheme="minorHAnsi" w:hAnsi="Times New Roman" w:cs="Times New Roman"/>
          <w:sz w:val="28"/>
          <w:szCs w:val="28"/>
          <w:lang w:eastAsia="en-US"/>
        </w:rPr>
        <w:t xml:space="preserve"> </w:t>
      </w:r>
      <w:r w:rsidRPr="0004483D">
        <w:rPr>
          <w:rFonts w:ascii="Times New Roman" w:eastAsiaTheme="minorHAnsi" w:hAnsi="Times New Roman" w:cs="Times New Roman"/>
          <w:sz w:val="28"/>
          <w:szCs w:val="28"/>
          <w:lang w:eastAsia="en-US"/>
        </w:rPr>
        <w:t>предоставления коммунальных услуг или предоставления коммунальных услуг ненадлежащего качества</w:t>
      </w:r>
      <w:r w:rsidR="00A40D91" w:rsidRPr="001009AC">
        <w:rPr>
          <w:rFonts w:ascii="Times New Roman" w:hAnsi="Times New Roman" w:cs="Times New Roman"/>
          <w:sz w:val="28"/>
          <w:szCs w:val="28"/>
        </w:rPr>
        <w:t xml:space="preserve">, </w:t>
      </w:r>
    </w:p>
    <w:p w:rsidR="00A40D91" w:rsidRPr="001009AC" w:rsidRDefault="00A40D91"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D7107" w:rsidRPr="008D7107" w:rsidRDefault="008D7107" w:rsidP="008D7107">
      <w:pPr>
        <w:widowControl w:val="0"/>
        <w:autoSpaceDE w:val="0"/>
        <w:autoSpaceDN w:val="0"/>
        <w:adjustRightInd w:val="0"/>
        <w:jc w:val="both"/>
        <w:rPr>
          <w:sz w:val="28"/>
          <w:szCs w:val="28"/>
        </w:rPr>
      </w:pPr>
      <w:r w:rsidRPr="008D7107">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w:t>
      </w:r>
      <w:r w:rsidRPr="008D7107">
        <w:rPr>
          <w:sz w:val="28"/>
          <w:szCs w:val="28"/>
        </w:rPr>
        <w:lastRenderedPageBreak/>
        <w:t>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852825">
        <w:rPr>
          <w:rFonts w:ascii="Times New Roman" w:hAnsi="Times New Roman" w:cs="Times New Roman"/>
          <w:sz w:val="28"/>
          <w:szCs w:val="28"/>
        </w:rPr>
        <w:t xml:space="preserve">Алексеевского </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852825">
        <w:rPr>
          <w:sz w:val="28"/>
          <w:szCs w:val="28"/>
        </w:rPr>
        <w:t>с.Алексеевка, ул.Центральная д.52</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52825">
        <w:rPr>
          <w:sz w:val="26"/>
          <w:szCs w:val="26"/>
          <w:lang w:val="en-US"/>
        </w:rPr>
        <w:t>alex</w:t>
      </w:r>
      <w:r w:rsidR="00852825">
        <w:rPr>
          <w:sz w:val="26"/>
          <w:szCs w:val="26"/>
        </w:rPr>
        <w:t>.</w:t>
      </w:r>
      <w:r w:rsidR="00852825">
        <w:rPr>
          <w:sz w:val="26"/>
          <w:szCs w:val="26"/>
          <w:lang w:val="en-US"/>
        </w:rPr>
        <w:t>grib</w:t>
      </w:r>
      <w:r w:rsidR="00852825">
        <w:rPr>
          <w:sz w:val="26"/>
          <w:szCs w:val="26"/>
        </w:rPr>
        <w:t>@</w:t>
      </w:r>
      <w:r w:rsidR="00852825">
        <w:rPr>
          <w:sz w:val="26"/>
          <w:szCs w:val="26"/>
          <w:lang w:val="en-US"/>
        </w:rPr>
        <w:t>govvrn</w:t>
      </w:r>
      <w:r w:rsidR="00852825">
        <w:rPr>
          <w:sz w:val="26"/>
          <w:szCs w:val="26"/>
        </w:rPr>
        <w:t>.</w:t>
      </w:r>
      <w:r w:rsidR="00852825">
        <w:rPr>
          <w:sz w:val="26"/>
          <w:szCs w:val="26"/>
          <w:lang w:val="en-US"/>
        </w:rPr>
        <w:t>ru</w:t>
      </w:r>
      <w:r w:rsidR="00852825">
        <w:rPr>
          <w:sz w:val="26"/>
          <w:szCs w:val="26"/>
        </w:rPr>
        <w:t>,</w:t>
      </w:r>
      <w:r w:rsidRPr="001009AC">
        <w:rPr>
          <w:sz w:val="28"/>
          <w:szCs w:val="28"/>
        </w:rPr>
        <w:t xml:space="preserve"> МФЦ приводятся в приложении № 1 к настоящему Административному регламенту и размещаются:</w:t>
      </w:r>
    </w:p>
    <w:p w:rsidR="00A40D91" w:rsidRPr="00852825" w:rsidRDefault="00A40D91" w:rsidP="00852825">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сети Интернет </w:t>
      </w:r>
      <w:r w:rsidR="00852825" w:rsidRPr="00250377">
        <w:rPr>
          <w:sz w:val="26"/>
          <w:szCs w:val="26"/>
        </w:rPr>
        <w:t>(</w:t>
      </w:r>
      <w:r w:rsidR="00852825">
        <w:rPr>
          <w:sz w:val="26"/>
          <w:szCs w:val="26"/>
          <w:lang w:val="en-US"/>
        </w:rPr>
        <w:t>htt</w:t>
      </w:r>
      <w:r w:rsidR="00852825" w:rsidRPr="00CB6B1E">
        <w:rPr>
          <w:sz w:val="26"/>
          <w:szCs w:val="26"/>
        </w:rPr>
        <w:t>://</w:t>
      </w:r>
      <w:r w:rsidR="00852825">
        <w:rPr>
          <w:sz w:val="26"/>
          <w:szCs w:val="26"/>
          <w:lang w:val="en-US"/>
        </w:rPr>
        <w:t>alex</w:t>
      </w:r>
      <w:r w:rsidR="00852825" w:rsidRPr="00CB6B1E">
        <w:rPr>
          <w:sz w:val="26"/>
          <w:szCs w:val="26"/>
        </w:rPr>
        <w:t>-</w:t>
      </w:r>
      <w:r w:rsidR="00852825">
        <w:rPr>
          <w:sz w:val="26"/>
          <w:szCs w:val="26"/>
          <w:lang w:val="en-US"/>
        </w:rPr>
        <w:t>grib</w:t>
      </w:r>
      <w:r w:rsidR="00852825" w:rsidRPr="00CB6B1E">
        <w:rPr>
          <w:sz w:val="26"/>
          <w:szCs w:val="26"/>
        </w:rPr>
        <w:t>.</w:t>
      </w:r>
      <w:r w:rsidR="00852825">
        <w:rPr>
          <w:sz w:val="26"/>
          <w:szCs w:val="26"/>
          <w:lang w:val="en-US"/>
        </w:rPr>
        <w:t>ru</w:t>
      </w:r>
      <w:r w:rsidR="00852825" w:rsidRPr="00CB6B1E">
        <w:rPr>
          <w:sz w:val="26"/>
          <w:szCs w:val="26"/>
        </w:rPr>
        <w:t>/</w:t>
      </w:r>
      <w:r w:rsidR="00852825">
        <w:rPr>
          <w:sz w:val="26"/>
          <w:szCs w:val="26"/>
        </w:rPr>
        <w:t>)</w:t>
      </w:r>
      <w:r w:rsidR="00852825" w:rsidRPr="00F93AAE">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1009AC">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8D7107">
        <w:rPr>
          <w:sz w:val="28"/>
          <w:szCs w:val="28"/>
        </w:rPr>
        <w:t>«</w:t>
      </w:r>
      <w:r w:rsidR="008D7107" w:rsidRPr="008D7107">
        <w:rPr>
          <w:sz w:val="28"/>
          <w:szCs w:val="28"/>
        </w:rPr>
        <w:t>Предоставление информации о порядке предоставления жилищно-коммунальных услуг населению</w:t>
      </w:r>
      <w:r w:rsidR="001009AC" w:rsidRPr="008D7107">
        <w:rPr>
          <w:sz w:val="28"/>
          <w:szCs w:val="28"/>
        </w:rPr>
        <w:t>»</w:t>
      </w:r>
      <w:r w:rsidRPr="008D7107">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lastRenderedPageBreak/>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852825">
        <w:rPr>
          <w:sz w:val="28"/>
          <w:szCs w:val="28"/>
        </w:rPr>
        <w:t>Алексеевского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52825">
        <w:rPr>
          <w:sz w:val="28"/>
          <w:szCs w:val="28"/>
        </w:rPr>
        <w:t>19.04.</w:t>
      </w:r>
      <w:r w:rsidRPr="0055543A">
        <w:rPr>
          <w:sz w:val="28"/>
          <w:szCs w:val="28"/>
        </w:rPr>
        <w:t xml:space="preserve">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2.3.1. Конечными результатами предоставления муниципальной услуги являются: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предоставление информации о порядке предоставления жилищно-коммунальных услуг населению (далее - информация);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отказ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2.3.2. Процедура предоставления услуги завершается: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731040" w:rsidRPr="00731040" w:rsidRDefault="001E170E" w:rsidP="00731040">
      <w:pPr>
        <w:widowControl w:val="0"/>
        <w:autoSpaceDE w:val="0"/>
        <w:autoSpaceDN w:val="0"/>
        <w:adjustRightInd w:val="0"/>
        <w:ind w:firstLine="540"/>
        <w:jc w:val="both"/>
        <w:rPr>
          <w:rFonts w:eastAsiaTheme="minorHAnsi"/>
          <w:sz w:val="28"/>
          <w:szCs w:val="28"/>
          <w:lang w:eastAsia="en-US"/>
        </w:rPr>
      </w:pPr>
      <w:r>
        <w:rPr>
          <w:szCs w:val="28"/>
        </w:rPr>
        <w:t xml:space="preserve">     </w:t>
      </w:r>
      <w:r w:rsidR="00731040" w:rsidRPr="00731040">
        <w:rPr>
          <w:rFonts w:eastAsiaTheme="minorHAnsi"/>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приема и регистрации заявления о предоставлении муниципальной услуги - в течение одного календарного дня.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sidR="009C6E1D">
        <w:rPr>
          <w:rFonts w:eastAsiaTheme="minorHAnsi"/>
          <w:sz w:val="28"/>
          <w:szCs w:val="28"/>
          <w:lang w:eastAsia="en-US"/>
        </w:rPr>
        <w:t>администрацию</w:t>
      </w:r>
      <w:r w:rsidRPr="00731040">
        <w:rPr>
          <w:rFonts w:eastAsiaTheme="minorHAnsi"/>
          <w:sz w:val="28"/>
          <w:szCs w:val="28"/>
          <w:lang w:eastAsia="en-US"/>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направления заявителю информации или уведомления об отказе в ее предоставлении - не более 3 календарных дней.</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731040" w:rsidRDefault="00731040" w:rsidP="00731040">
      <w:pPr>
        <w:widowControl w:val="0"/>
        <w:autoSpaceDE w:val="0"/>
        <w:autoSpaceDN w:val="0"/>
        <w:adjustRightInd w:val="0"/>
        <w:jc w:val="both"/>
        <w:rPr>
          <w:sz w:val="28"/>
          <w:szCs w:val="28"/>
        </w:rPr>
      </w:pPr>
      <w:r>
        <w:rPr>
          <w:sz w:val="28"/>
          <w:szCs w:val="28"/>
        </w:rPr>
        <w:t xml:space="preserve">            </w:t>
      </w:r>
    </w:p>
    <w:p w:rsidR="00A40D91" w:rsidRPr="00295C4E" w:rsidRDefault="00731040" w:rsidP="00731040">
      <w:pPr>
        <w:widowControl w:val="0"/>
        <w:autoSpaceDE w:val="0"/>
        <w:autoSpaceDN w:val="0"/>
        <w:adjustRightInd w:val="0"/>
        <w:jc w:val="both"/>
        <w:rPr>
          <w:sz w:val="28"/>
          <w:szCs w:val="28"/>
        </w:rPr>
      </w:pPr>
      <w:r>
        <w:rPr>
          <w:sz w:val="28"/>
          <w:szCs w:val="28"/>
        </w:rPr>
        <w:t xml:space="preserve">              2.5.</w:t>
      </w:r>
      <w:r w:rsidR="00A40D91"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731040">
        <w:rPr>
          <w:sz w:val="28"/>
          <w:szCs w:val="28"/>
        </w:rPr>
        <w:t>«</w:t>
      </w:r>
      <w:r w:rsidR="00731040" w:rsidRPr="00731040">
        <w:rPr>
          <w:sz w:val="28"/>
          <w:szCs w:val="28"/>
        </w:rPr>
        <w:t>Предоставление информации о порядке предоставления жилищно-коммунальных услуг населению</w:t>
      </w:r>
      <w:r w:rsidR="001009AC" w:rsidRPr="00731040">
        <w:rPr>
          <w:sz w:val="28"/>
          <w:szCs w:val="28"/>
        </w:rPr>
        <w:t>»</w:t>
      </w:r>
      <w:r w:rsidRPr="00A94143">
        <w:rPr>
          <w:sz w:val="28"/>
          <w:szCs w:val="28"/>
        </w:rPr>
        <w:t xml:space="preserve"> осуществляется</w:t>
      </w:r>
      <w:r w:rsidRPr="0055543A">
        <w:rPr>
          <w:sz w:val="28"/>
          <w:szCs w:val="28"/>
        </w:rPr>
        <w:t xml:space="preserve"> в соответствии с:</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Жилищным </w:t>
      </w:r>
      <w:hyperlink r:id="rId7" w:history="1">
        <w:r w:rsidRPr="00731040">
          <w:rPr>
            <w:rFonts w:eastAsiaTheme="minorHAnsi"/>
            <w:sz w:val="28"/>
            <w:szCs w:val="28"/>
            <w:lang w:eastAsia="en-US"/>
          </w:rPr>
          <w:t>кодексом</w:t>
        </w:r>
      </w:hyperlink>
      <w:r w:rsidRPr="00731040">
        <w:rPr>
          <w:rFonts w:eastAsiaTheme="minorHAnsi"/>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w:t>
      </w:r>
      <w:r w:rsidRPr="00731040">
        <w:rPr>
          <w:rFonts w:eastAsiaTheme="minorHAnsi"/>
          <w:sz w:val="28"/>
          <w:szCs w:val="28"/>
          <w:lang w:eastAsia="en-US"/>
        </w:rPr>
        <w:lastRenderedPageBreak/>
        <w:t>8);</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8"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9"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1040" w:rsidRPr="00731040" w:rsidRDefault="002C13C6" w:rsidP="00731040">
      <w:pPr>
        <w:widowControl w:val="0"/>
        <w:autoSpaceDE w:val="0"/>
        <w:autoSpaceDN w:val="0"/>
        <w:adjustRightInd w:val="0"/>
        <w:ind w:firstLine="540"/>
        <w:jc w:val="both"/>
        <w:rPr>
          <w:rFonts w:eastAsiaTheme="minorHAnsi"/>
          <w:sz w:val="28"/>
          <w:szCs w:val="28"/>
          <w:lang w:eastAsia="en-US"/>
        </w:rPr>
      </w:pPr>
      <w:hyperlink r:id="rId10"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731040" w:rsidRPr="00731040" w:rsidRDefault="002C13C6" w:rsidP="00731040">
      <w:pPr>
        <w:widowControl w:val="0"/>
        <w:autoSpaceDE w:val="0"/>
        <w:autoSpaceDN w:val="0"/>
        <w:adjustRightInd w:val="0"/>
        <w:ind w:firstLine="540"/>
        <w:jc w:val="both"/>
        <w:rPr>
          <w:rFonts w:eastAsiaTheme="minorHAnsi"/>
          <w:sz w:val="28"/>
          <w:szCs w:val="28"/>
          <w:lang w:eastAsia="en-US"/>
        </w:rPr>
      </w:pPr>
      <w:hyperlink r:id="rId11"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731040" w:rsidRPr="00731040" w:rsidRDefault="002C13C6" w:rsidP="00731040">
      <w:pPr>
        <w:widowControl w:val="0"/>
        <w:autoSpaceDE w:val="0"/>
        <w:autoSpaceDN w:val="0"/>
        <w:adjustRightInd w:val="0"/>
        <w:ind w:firstLine="540"/>
        <w:jc w:val="both"/>
        <w:rPr>
          <w:rFonts w:eastAsiaTheme="minorHAnsi"/>
          <w:sz w:val="28"/>
          <w:szCs w:val="28"/>
          <w:lang w:eastAsia="en-US"/>
        </w:rPr>
      </w:pPr>
      <w:hyperlink r:id="rId12" w:history="1">
        <w:r w:rsidR="00731040" w:rsidRPr="00731040">
          <w:rPr>
            <w:rFonts w:eastAsiaTheme="minorHAnsi"/>
            <w:sz w:val="28"/>
            <w:szCs w:val="28"/>
            <w:lang w:eastAsia="en-US"/>
          </w:rPr>
          <w:t>Постановление</w:t>
        </w:r>
      </w:hyperlink>
      <w:r w:rsidR="00731040" w:rsidRPr="00731040">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22.08.2006, N 184);</w:t>
      </w:r>
    </w:p>
    <w:p w:rsidR="00A40D91" w:rsidRPr="001668E2" w:rsidRDefault="002C13C6" w:rsidP="00731040">
      <w:pPr>
        <w:shd w:val="clear" w:color="auto" w:fill="FFFFFF"/>
        <w:tabs>
          <w:tab w:val="num" w:pos="1080"/>
        </w:tabs>
        <w:adjustRightInd w:val="0"/>
        <w:ind w:firstLine="709"/>
        <w:jc w:val="both"/>
        <w:rPr>
          <w:sz w:val="28"/>
          <w:szCs w:val="28"/>
        </w:rPr>
      </w:pPr>
      <w:hyperlink r:id="rId13" w:history="1">
        <w:r w:rsidR="00731040" w:rsidRPr="001668E2">
          <w:rPr>
            <w:rFonts w:eastAsiaTheme="minorHAnsi"/>
            <w:sz w:val="28"/>
            <w:szCs w:val="28"/>
            <w:lang w:eastAsia="en-US"/>
          </w:rPr>
          <w:t>Постановлением</w:t>
        </w:r>
      </w:hyperlink>
      <w:r w:rsidR="00731040" w:rsidRPr="001668E2">
        <w:rPr>
          <w:rFonts w:eastAsiaTheme="minorHAnsi"/>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lastRenderedPageBreak/>
        <w:t xml:space="preserve">Форма </w:t>
      </w:r>
      <w:hyperlink w:anchor="Par467" w:history="1">
        <w:r w:rsidRPr="0011320C">
          <w:rPr>
            <w:rFonts w:eastAsiaTheme="minorHAnsi"/>
            <w:sz w:val="28"/>
            <w:szCs w:val="28"/>
            <w:lang w:eastAsia="en-US"/>
          </w:rPr>
          <w:t>заявления</w:t>
        </w:r>
      </w:hyperlink>
      <w:r w:rsidRPr="0011320C">
        <w:rPr>
          <w:rFonts w:eastAsiaTheme="minorHAnsi"/>
          <w:sz w:val="28"/>
          <w:szCs w:val="28"/>
          <w:lang w:eastAsia="en-US"/>
        </w:rPr>
        <w:t xml:space="preserve"> приведена в приложении N 2 к настоящему Административному регламенту.</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Копии документов, не заверенные надлежащим образом, представляются заявителем с предъявлением подлинников.</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Заявление на бумажном носителе представляется: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посредством почтового отправления;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при личном обращении заявителя либо его уполномоченного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1845F7">
          <w:rPr>
            <w:rFonts w:eastAsiaTheme="minorHAnsi"/>
            <w:sz w:val="28"/>
            <w:szCs w:val="28"/>
            <w:lang w:eastAsia="en-US"/>
          </w:rPr>
          <w:t>части 6 статьи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14C5D" w:rsidRPr="00A14C5D" w:rsidRDefault="00A14C5D" w:rsidP="00A14C5D">
      <w:pPr>
        <w:widowControl w:val="0"/>
        <w:autoSpaceDE w:val="0"/>
        <w:autoSpaceDN w:val="0"/>
        <w:adjustRightInd w:val="0"/>
        <w:jc w:val="both"/>
        <w:rPr>
          <w:sz w:val="28"/>
          <w:szCs w:val="28"/>
        </w:rPr>
      </w:pPr>
      <w:r w:rsidRPr="00A14C5D">
        <w:rPr>
          <w:sz w:val="28"/>
          <w:szCs w:val="28"/>
        </w:rPr>
        <w:t xml:space="preserve">      Оснований для отказа в приеме документов, необходимых для предоставления муниципальной услуги, не предусмотрено.</w:t>
      </w:r>
    </w:p>
    <w:p w:rsidR="00EA15A3" w:rsidRPr="0055543A" w:rsidRDefault="00EA15A3" w:rsidP="003616E9">
      <w:pPr>
        <w:tabs>
          <w:tab w:val="num" w:pos="792"/>
          <w:tab w:val="left" w:pos="1440"/>
          <w:tab w:val="left" w:pos="1560"/>
        </w:tabs>
        <w:ind w:firstLine="709"/>
        <w:jc w:val="both"/>
        <w:rPr>
          <w:sz w:val="28"/>
          <w:szCs w:val="28"/>
        </w:rPr>
      </w:pP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Основанием для отказа в предоставлении муниципальной услуги является:</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14C5D" w:rsidRPr="00A14C5D" w:rsidRDefault="00A14C5D" w:rsidP="00A14C5D">
      <w:pPr>
        <w:widowControl w:val="0"/>
        <w:autoSpaceDE w:val="0"/>
        <w:autoSpaceDN w:val="0"/>
        <w:adjustRightInd w:val="0"/>
        <w:jc w:val="both"/>
        <w:rPr>
          <w:szCs w:val="28"/>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852825" w:rsidRDefault="00A40D91" w:rsidP="00852825">
      <w:pPr>
        <w:numPr>
          <w:ilvl w:val="0"/>
          <w:numId w:val="7"/>
        </w:numPr>
        <w:tabs>
          <w:tab w:val="num" w:pos="142"/>
        </w:tabs>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52825" w:rsidRPr="00250377">
        <w:rPr>
          <w:sz w:val="26"/>
          <w:szCs w:val="26"/>
        </w:rPr>
        <w:t>(</w:t>
      </w:r>
      <w:r w:rsidR="00852825">
        <w:rPr>
          <w:sz w:val="26"/>
          <w:szCs w:val="26"/>
          <w:lang w:val="en-US"/>
        </w:rPr>
        <w:t>htt</w:t>
      </w:r>
      <w:r w:rsidR="00852825" w:rsidRPr="00CB6B1E">
        <w:rPr>
          <w:sz w:val="26"/>
          <w:szCs w:val="26"/>
        </w:rPr>
        <w:t>://</w:t>
      </w:r>
      <w:r w:rsidR="00852825">
        <w:rPr>
          <w:sz w:val="26"/>
          <w:szCs w:val="26"/>
          <w:lang w:val="en-US"/>
        </w:rPr>
        <w:t>alex</w:t>
      </w:r>
      <w:r w:rsidR="00852825" w:rsidRPr="00CB6B1E">
        <w:rPr>
          <w:sz w:val="26"/>
          <w:szCs w:val="26"/>
        </w:rPr>
        <w:t>-</w:t>
      </w:r>
      <w:r w:rsidR="00852825">
        <w:rPr>
          <w:sz w:val="26"/>
          <w:szCs w:val="26"/>
          <w:lang w:val="en-US"/>
        </w:rPr>
        <w:t>grib</w:t>
      </w:r>
      <w:r w:rsidR="00852825" w:rsidRPr="00CB6B1E">
        <w:rPr>
          <w:sz w:val="26"/>
          <w:szCs w:val="26"/>
        </w:rPr>
        <w:t>.</w:t>
      </w:r>
      <w:r w:rsidR="00852825">
        <w:rPr>
          <w:sz w:val="26"/>
          <w:szCs w:val="26"/>
          <w:lang w:val="en-US"/>
        </w:rPr>
        <w:t>ru</w:t>
      </w:r>
      <w:r w:rsidR="00852825" w:rsidRPr="00CB6B1E">
        <w:rPr>
          <w:sz w:val="26"/>
          <w:szCs w:val="26"/>
        </w:rPr>
        <w:t>/</w:t>
      </w:r>
      <w:r w:rsidR="00852825">
        <w:rPr>
          <w:sz w:val="26"/>
          <w:szCs w:val="26"/>
        </w:rPr>
        <w:t>)</w:t>
      </w:r>
      <w:r w:rsidRPr="00852825">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52825">
        <w:rPr>
          <w:sz w:val="28"/>
          <w:szCs w:val="28"/>
          <w:lang w:val="en-US"/>
        </w:rPr>
        <w:t>www</w:t>
      </w:r>
      <w:r w:rsidRPr="00852825">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C0576" w:rsidRPr="00AC0576" w:rsidRDefault="009C0144" w:rsidP="00AC0576">
      <w:pPr>
        <w:widowControl w:val="0"/>
        <w:autoSpaceDE w:val="0"/>
        <w:autoSpaceDN w:val="0"/>
        <w:adjustRightInd w:val="0"/>
        <w:ind w:firstLine="540"/>
        <w:jc w:val="both"/>
        <w:rPr>
          <w:rFonts w:eastAsiaTheme="minorHAnsi"/>
          <w:sz w:val="28"/>
          <w:szCs w:val="28"/>
          <w:lang w:eastAsia="en-US"/>
        </w:rPr>
      </w:pPr>
      <w:bookmarkStart w:id="0" w:name="Par296"/>
      <w:bookmarkEnd w:id="0"/>
      <w:r>
        <w:rPr>
          <w:rFonts w:eastAsiaTheme="minorHAnsi"/>
          <w:sz w:val="28"/>
          <w:szCs w:val="28"/>
          <w:lang w:eastAsia="en-US"/>
        </w:rPr>
        <w:t xml:space="preserve">  </w:t>
      </w:r>
      <w:r w:rsidR="00AC0576" w:rsidRPr="00AC0576">
        <w:rPr>
          <w:rFonts w:eastAsiaTheme="minorHAnsi"/>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 прием и регистрация заявления о предоставлении муниципальной </w:t>
      </w:r>
      <w:r w:rsidRPr="00AC0576">
        <w:rPr>
          <w:rFonts w:eastAsiaTheme="minorHAnsi"/>
          <w:sz w:val="28"/>
          <w:szCs w:val="28"/>
          <w:lang w:eastAsia="en-US"/>
        </w:rPr>
        <w:lastRenderedPageBreak/>
        <w:t>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3.1.1.1.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представление в </w:t>
      </w:r>
      <w:r w:rsidR="00AF345C">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или в МФЦ заявления лично либо направление заявления посредством почтовой связи.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личном обращении заявителя в </w:t>
      </w:r>
      <w:r w:rsidR="00144DEF">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либо в МФЦ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При поступлении заявления посредством почтового отправления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наличии оснований, указанных в </w:t>
      </w:r>
      <w:hyperlink w:anchor="Par169" w:history="1">
        <w:r w:rsidRPr="00AC0576">
          <w:rPr>
            <w:rFonts w:eastAsiaTheme="minorHAnsi"/>
            <w:color w:val="0000FF"/>
            <w:sz w:val="28"/>
            <w:szCs w:val="28"/>
            <w:lang w:eastAsia="en-US"/>
          </w:rPr>
          <w:t>п. 2.7</w:t>
        </w:r>
      </w:hyperlink>
      <w:r w:rsidRPr="00AC0576">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44DEF">
        <w:rPr>
          <w:rFonts w:eastAsiaTheme="minorHAnsi"/>
          <w:sz w:val="28"/>
          <w:szCs w:val="28"/>
          <w:lang w:eastAsia="en-US"/>
        </w:rPr>
        <w:t>администрации сельского поселения</w:t>
      </w:r>
      <w:r w:rsidRPr="00AC0576">
        <w:rPr>
          <w:rFonts w:eastAsiaTheme="minorHAnsi"/>
          <w:sz w:val="28"/>
          <w:szCs w:val="28"/>
          <w:lang w:eastAsia="en-US"/>
        </w:rPr>
        <w:t xml:space="preserve"> в течение одного рабочего дня с момента регистрации.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прием и регистрация заявления либо возврат заявления.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- 1 календарный день.</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3.1.1.2.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sidR="00511C9F">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511C9F" w:rsidP="00AC0576">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Глава сельского поселения</w:t>
      </w:r>
      <w:r w:rsidR="00AC0576" w:rsidRPr="00AC0576">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rFonts w:eastAsiaTheme="minorHAnsi"/>
            <w:sz w:val="28"/>
            <w:szCs w:val="28"/>
            <w:lang w:eastAsia="en-US"/>
          </w:rPr>
          <w:t>пунктом 2.8</w:t>
        </w:r>
      </w:hyperlink>
      <w:r w:rsidRPr="00AC0576">
        <w:rPr>
          <w:rFonts w:eastAsiaTheme="minorHAnsi"/>
          <w:sz w:val="28"/>
          <w:szCs w:val="28"/>
          <w:lang w:eastAsia="en-US"/>
        </w:rPr>
        <w:t xml:space="preserve"> настоящего Административного регламента.</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готовит запрашиваемую информацию либо </w:t>
      </w:r>
      <w:r w:rsidRPr="00AC0576">
        <w:rPr>
          <w:rFonts w:eastAsiaTheme="minorHAnsi"/>
          <w:sz w:val="28"/>
          <w:szCs w:val="28"/>
          <w:lang w:eastAsia="en-US"/>
        </w:rPr>
        <w:lastRenderedPageBreak/>
        <w:t xml:space="preserve">аргументированное уведомление об отказе в предоставлении информации и передает подготовленный проект ответа (уведомления) на подпись </w:t>
      </w:r>
      <w:r w:rsidR="000424A4">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3.1.1.3.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наличие подписанного </w:t>
      </w:r>
      <w:r w:rsidR="00787A14">
        <w:rPr>
          <w:rFonts w:eastAsiaTheme="minorHAnsi"/>
          <w:sz w:val="28"/>
          <w:szCs w:val="28"/>
          <w:lang w:eastAsia="en-US"/>
        </w:rPr>
        <w:t>главой сельского поселения</w:t>
      </w:r>
      <w:r w:rsidRPr="00AC0576">
        <w:rPr>
          <w:rFonts w:eastAsiaTheme="minorHAnsi"/>
          <w:sz w:val="28"/>
          <w:szCs w:val="28"/>
          <w:lang w:eastAsia="en-US"/>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sidR="005A0A3A">
        <w:rPr>
          <w:rFonts w:eastAsiaTheme="minorHAnsi"/>
          <w:sz w:val="28"/>
          <w:szCs w:val="28"/>
          <w:lang w:eastAsia="en-US"/>
        </w:rPr>
        <w:t>администрации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поступлении заявления в </w:t>
      </w:r>
      <w:r w:rsidR="005A0A3A">
        <w:rPr>
          <w:rFonts w:eastAsiaTheme="minorHAnsi"/>
          <w:sz w:val="28"/>
          <w:szCs w:val="28"/>
          <w:lang w:eastAsia="en-US"/>
        </w:rPr>
        <w:t>администрацию</w:t>
      </w:r>
      <w:r w:rsidRPr="00AC0576">
        <w:rPr>
          <w:rFonts w:eastAsiaTheme="minorHAnsi"/>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sidR="006368FE">
        <w:rPr>
          <w:rFonts w:eastAsiaTheme="minorHAnsi"/>
          <w:sz w:val="28"/>
          <w:szCs w:val="28"/>
          <w:lang w:eastAsia="en-US"/>
        </w:rPr>
        <w:t>администрации</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3 календарных дней.</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3.1.2. Предоставление муниципальной услуги при устном обращении заявителя: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непосредственное обращение заявителя в </w:t>
      </w:r>
      <w:r w:rsidR="006368FE">
        <w:rPr>
          <w:rFonts w:eastAsiaTheme="minorHAnsi"/>
          <w:sz w:val="28"/>
          <w:szCs w:val="28"/>
          <w:lang w:eastAsia="en-US"/>
        </w:rPr>
        <w:t>администрацию</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Должностное лицо </w:t>
      </w:r>
      <w:r w:rsidR="006368FE">
        <w:rPr>
          <w:rFonts w:eastAsiaTheme="minorHAnsi"/>
          <w:sz w:val="28"/>
          <w:szCs w:val="28"/>
          <w:lang w:eastAsia="en-US"/>
        </w:rPr>
        <w:t>администрации</w:t>
      </w:r>
      <w:r w:rsidRPr="00AC0576">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Специалист выслушивает заявителя и дает ответы на поставленные вопросы.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Максимальный срок предоставления муниципальной услуги при устном </w:t>
      </w:r>
      <w:r w:rsidRPr="00AC0576">
        <w:rPr>
          <w:rFonts w:eastAsiaTheme="minorHAnsi"/>
          <w:sz w:val="28"/>
          <w:szCs w:val="28"/>
          <w:lang w:eastAsia="en-US"/>
        </w:rPr>
        <w:lastRenderedPageBreak/>
        <w:t>обращении заявителя не должен превышать 30 минут.</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1" w:name="Par312"/>
      <w:bookmarkEnd w:id="1"/>
      <w:r w:rsidRPr="00AC0576">
        <w:rPr>
          <w:rFonts w:eastAsiaTheme="minorHAnsi"/>
          <w:sz w:val="28"/>
          <w:szCs w:val="28"/>
          <w:lang w:eastAsia="en-US"/>
        </w:rPr>
        <w:t>3.2. Блок-схема последовательности административных процедур</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2C13C6" w:rsidP="00AC0576">
      <w:pPr>
        <w:widowControl w:val="0"/>
        <w:autoSpaceDE w:val="0"/>
        <w:autoSpaceDN w:val="0"/>
        <w:adjustRightInd w:val="0"/>
        <w:ind w:firstLine="540"/>
        <w:jc w:val="both"/>
        <w:rPr>
          <w:rFonts w:eastAsiaTheme="minorHAnsi"/>
          <w:sz w:val="28"/>
          <w:szCs w:val="28"/>
          <w:lang w:eastAsia="en-US"/>
        </w:rPr>
      </w:pPr>
      <w:hyperlink w:anchor="Par492" w:history="1">
        <w:r w:rsidR="00AC0576" w:rsidRPr="00AC0576">
          <w:rPr>
            <w:rFonts w:eastAsiaTheme="minorHAnsi"/>
            <w:sz w:val="28"/>
            <w:szCs w:val="28"/>
            <w:lang w:eastAsia="en-US"/>
          </w:rPr>
          <w:t>Блок-схема</w:t>
        </w:r>
      </w:hyperlink>
      <w:r w:rsidR="00AC0576" w:rsidRPr="00AC0576">
        <w:rPr>
          <w:rFonts w:eastAsiaTheme="minorHAnsi"/>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2" w:name="Par316"/>
      <w:bookmarkEnd w:id="2"/>
      <w:r w:rsidRPr="00AC0576">
        <w:rPr>
          <w:rFonts w:eastAsiaTheme="minorHAnsi"/>
          <w:sz w:val="28"/>
          <w:szCs w:val="28"/>
          <w:lang w:eastAsia="en-US"/>
        </w:rPr>
        <w:t>3.3. Подача заявителем заявления и иных документов,</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необходимых для предоставления муниципальной услуги, и</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прием таких заявлений и документов в электронной форме</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AC0576" w:rsidRDefault="00AC0576" w:rsidP="009C0144">
      <w:pPr>
        <w:widowControl w:val="0"/>
        <w:autoSpaceDE w:val="0"/>
        <w:autoSpaceDN w:val="0"/>
        <w:adjustRightInd w:val="0"/>
        <w:jc w:val="both"/>
        <w:outlineLvl w:val="2"/>
        <w:rPr>
          <w:rFonts w:eastAsiaTheme="minorHAnsi"/>
          <w:sz w:val="28"/>
          <w:szCs w:val="28"/>
          <w:lang w:eastAsia="en-US"/>
        </w:rPr>
      </w:pP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sidR="00F52DDC">
        <w:rPr>
          <w:rFonts w:eastAsiaTheme="minorHAnsi"/>
          <w:sz w:val="28"/>
          <w:szCs w:val="28"/>
          <w:lang w:eastAsia="en-US"/>
        </w:rPr>
        <w:t>4</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77565" w:rsidRDefault="00A77565" w:rsidP="003616E9">
      <w:pPr>
        <w:autoSpaceDE w:val="0"/>
        <w:autoSpaceDN w:val="0"/>
        <w:adjustRightInd w:val="0"/>
        <w:ind w:firstLine="709"/>
        <w:jc w:val="both"/>
        <w:outlineLvl w:val="0"/>
        <w:rPr>
          <w:sz w:val="28"/>
          <w:szCs w:val="28"/>
        </w:rPr>
      </w:pP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52DDC">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65EB2">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852825">
        <w:rPr>
          <w:rFonts w:ascii="Times New Roman" w:hAnsi="Times New Roman" w:cs="Times New Roman"/>
          <w:sz w:val="28"/>
          <w:szCs w:val="28"/>
        </w:rPr>
        <w:t>Алексеевского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w:t>
      </w:r>
      <w:r w:rsidRPr="00C632BA">
        <w:rPr>
          <w:rFonts w:ascii="Times New Roman" w:hAnsi="Times New Roman" w:cs="Times New Roman"/>
          <w:sz w:val="28"/>
          <w:szCs w:val="28"/>
          <w:lang w:eastAsia="ru-RU"/>
        </w:rPr>
        <w:lastRenderedPageBreak/>
        <w:t>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852825">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852825">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852825">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C632BA">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C632BA">
        <w:rPr>
          <w:rFonts w:ascii="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852825" w:rsidRDefault="00852825" w:rsidP="003616E9">
      <w:pPr>
        <w:autoSpaceDE w:val="0"/>
        <w:autoSpaceDN w:val="0"/>
        <w:adjustRightInd w:val="0"/>
        <w:ind w:firstLine="709"/>
        <w:jc w:val="right"/>
        <w:outlineLvl w:val="0"/>
        <w:rPr>
          <w:sz w:val="26"/>
          <w:szCs w:val="26"/>
        </w:rPr>
      </w:pPr>
    </w:p>
    <w:p w:rsidR="00852825" w:rsidRDefault="00852825"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852825">
        <w:rPr>
          <w:rFonts w:eastAsiaTheme="minorHAnsi"/>
          <w:sz w:val="28"/>
          <w:szCs w:val="28"/>
          <w:lang w:eastAsia="en-US"/>
        </w:rPr>
        <w:t xml:space="preserve">Алексеевского </w:t>
      </w:r>
      <w:r w:rsidRPr="00E07C82">
        <w:rPr>
          <w:rFonts w:eastAsiaTheme="minorHAnsi"/>
          <w:sz w:val="28"/>
          <w:szCs w:val="28"/>
          <w:lang w:eastAsia="en-US"/>
        </w:rPr>
        <w:t xml:space="preserve">сельского поселения </w:t>
      </w:r>
      <w:r w:rsidR="00852825">
        <w:rPr>
          <w:rFonts w:eastAsiaTheme="minorHAnsi"/>
          <w:sz w:val="28"/>
          <w:szCs w:val="28"/>
          <w:lang w:eastAsia="en-US"/>
        </w:rPr>
        <w:t>с.Алексеевка, ул.Центральная д.52</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852825">
        <w:rPr>
          <w:rFonts w:eastAsiaTheme="minorHAnsi"/>
          <w:sz w:val="28"/>
          <w:szCs w:val="28"/>
          <w:lang w:eastAsia="en-US"/>
        </w:rPr>
        <w:t xml:space="preserve">Алексеевского </w:t>
      </w:r>
      <w:r w:rsidRPr="00E07C82">
        <w:rPr>
          <w:rFonts w:eastAsiaTheme="minorHAnsi"/>
          <w:sz w:val="28"/>
          <w:szCs w:val="28"/>
          <w:lang w:eastAsia="en-US"/>
        </w:rPr>
        <w:t>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852825" w:rsidRDefault="00E07C82" w:rsidP="00852825">
      <w:pPr>
        <w:numPr>
          <w:ilvl w:val="0"/>
          <w:numId w:val="7"/>
        </w:numPr>
        <w:tabs>
          <w:tab w:val="num" w:pos="142"/>
        </w:tabs>
        <w:autoSpaceDE w:val="0"/>
        <w:autoSpaceDN w:val="0"/>
        <w:adjustRightInd w:val="0"/>
        <w:ind w:left="0" w:firstLine="709"/>
        <w:jc w:val="both"/>
        <w:rPr>
          <w:sz w:val="28"/>
          <w:szCs w:val="28"/>
        </w:rPr>
      </w:pPr>
      <w:r w:rsidRPr="00E07C82">
        <w:rPr>
          <w:rFonts w:eastAsiaTheme="minorHAnsi"/>
          <w:sz w:val="28"/>
          <w:szCs w:val="28"/>
          <w:lang w:eastAsia="en-US"/>
        </w:rPr>
        <w:t xml:space="preserve">Официальный сайт администрации </w:t>
      </w:r>
      <w:r w:rsidR="00852825">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в сети Интернет: www.</w:t>
      </w:r>
      <w:r w:rsidR="00852825" w:rsidRPr="00852825">
        <w:rPr>
          <w:sz w:val="26"/>
          <w:szCs w:val="26"/>
        </w:rPr>
        <w:t xml:space="preserve"> </w:t>
      </w:r>
      <w:r w:rsidR="00852825" w:rsidRPr="00250377">
        <w:rPr>
          <w:sz w:val="26"/>
          <w:szCs w:val="26"/>
        </w:rPr>
        <w:t>(</w:t>
      </w:r>
      <w:r w:rsidR="00852825">
        <w:rPr>
          <w:sz w:val="26"/>
          <w:szCs w:val="26"/>
          <w:lang w:val="en-US"/>
        </w:rPr>
        <w:t>htt</w:t>
      </w:r>
      <w:r w:rsidR="00852825" w:rsidRPr="00CB6B1E">
        <w:rPr>
          <w:sz w:val="26"/>
          <w:szCs w:val="26"/>
        </w:rPr>
        <w:t>://</w:t>
      </w:r>
      <w:r w:rsidR="00852825">
        <w:rPr>
          <w:sz w:val="26"/>
          <w:szCs w:val="26"/>
          <w:lang w:val="en-US"/>
        </w:rPr>
        <w:t>alex</w:t>
      </w:r>
      <w:r w:rsidR="00852825" w:rsidRPr="00CB6B1E">
        <w:rPr>
          <w:sz w:val="26"/>
          <w:szCs w:val="26"/>
        </w:rPr>
        <w:t>-</w:t>
      </w:r>
      <w:r w:rsidR="00852825">
        <w:rPr>
          <w:sz w:val="26"/>
          <w:szCs w:val="26"/>
          <w:lang w:val="en-US"/>
        </w:rPr>
        <w:t>grib</w:t>
      </w:r>
      <w:r w:rsidR="00852825" w:rsidRPr="00CB6B1E">
        <w:rPr>
          <w:sz w:val="26"/>
          <w:szCs w:val="26"/>
        </w:rPr>
        <w:t>.</w:t>
      </w:r>
      <w:r w:rsidR="00852825">
        <w:rPr>
          <w:sz w:val="26"/>
          <w:szCs w:val="26"/>
          <w:lang w:val="en-US"/>
        </w:rPr>
        <w:t>ru</w:t>
      </w:r>
      <w:r w:rsidR="00852825" w:rsidRPr="00CB6B1E">
        <w:rPr>
          <w:sz w:val="26"/>
          <w:szCs w:val="26"/>
        </w:rPr>
        <w:t>/</w:t>
      </w:r>
      <w:r w:rsidR="00852825">
        <w:rPr>
          <w:sz w:val="26"/>
          <w:szCs w:val="26"/>
        </w:rPr>
        <w:t>)</w:t>
      </w:r>
      <w:r w:rsidR="00852825" w:rsidRPr="00F93AAE">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852825">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w:t>
      </w:r>
      <w:r w:rsidR="00852825">
        <w:rPr>
          <w:sz w:val="26"/>
          <w:szCs w:val="26"/>
          <w:lang w:val="en-US"/>
        </w:rPr>
        <w:t>alex</w:t>
      </w:r>
      <w:r w:rsidR="00852825">
        <w:rPr>
          <w:sz w:val="26"/>
          <w:szCs w:val="26"/>
        </w:rPr>
        <w:t>.</w:t>
      </w:r>
      <w:r w:rsidR="00852825">
        <w:rPr>
          <w:sz w:val="26"/>
          <w:szCs w:val="26"/>
          <w:lang w:val="en-US"/>
        </w:rPr>
        <w:t>grib</w:t>
      </w:r>
      <w:r w:rsidR="00852825">
        <w:rPr>
          <w:sz w:val="26"/>
          <w:szCs w:val="26"/>
        </w:rPr>
        <w:t>@</w:t>
      </w:r>
      <w:r w:rsidR="00852825">
        <w:rPr>
          <w:sz w:val="26"/>
          <w:szCs w:val="26"/>
          <w:lang w:val="en-US"/>
        </w:rPr>
        <w:t>govvrn</w:t>
      </w:r>
      <w:r w:rsidR="00852825">
        <w:rPr>
          <w:sz w:val="26"/>
          <w:szCs w:val="26"/>
        </w:rPr>
        <w:t>.</w:t>
      </w:r>
      <w:r w:rsidR="00852825">
        <w:rPr>
          <w:sz w:val="26"/>
          <w:szCs w:val="26"/>
          <w:lang w:val="en-US"/>
        </w:rPr>
        <w:t>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852825">
        <w:rPr>
          <w:rFonts w:eastAsiaTheme="minorHAnsi"/>
          <w:sz w:val="28"/>
          <w:szCs w:val="28"/>
          <w:lang w:eastAsia="en-US"/>
        </w:rPr>
        <w:t>8 (47348) 43-4-35</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lastRenderedPageBreak/>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52DDC" w:rsidRPr="00F52DDC" w:rsidRDefault="00F52DDC" w:rsidP="00F52DDC">
      <w:pPr>
        <w:widowControl w:val="0"/>
        <w:autoSpaceDE w:val="0"/>
        <w:autoSpaceDN w:val="0"/>
        <w:adjustRightInd w:val="0"/>
        <w:jc w:val="right"/>
        <w:rPr>
          <w:rFonts w:eastAsiaTheme="minorHAnsi"/>
          <w:sz w:val="28"/>
          <w:szCs w:val="28"/>
          <w:lang w:eastAsia="en-US"/>
        </w:rPr>
      </w:pPr>
      <w:bookmarkStart w:id="3" w:name="Par478"/>
      <w:bookmarkEnd w:id="3"/>
      <w:r w:rsidRPr="00F52DDC">
        <w:rPr>
          <w:rFonts w:eastAsiaTheme="minorHAnsi"/>
          <w:sz w:val="28"/>
          <w:szCs w:val="28"/>
          <w:lang w:eastAsia="en-US"/>
        </w:rPr>
        <w:t>Форма заявления</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545386" w:rsidP="00F52DDC">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852825">
        <w:rPr>
          <w:rFonts w:eastAsiaTheme="minorHAnsi"/>
          <w:sz w:val="28"/>
          <w:szCs w:val="28"/>
          <w:lang w:eastAsia="en-US"/>
        </w:rPr>
        <w:t>Алексеевского</w:t>
      </w:r>
      <w:r>
        <w:rPr>
          <w:rFonts w:eastAsiaTheme="minorHAnsi"/>
          <w:sz w:val="28"/>
          <w:szCs w:val="28"/>
          <w:lang w:eastAsia="en-US"/>
        </w:rPr>
        <w:t xml:space="preserve"> сельского поселения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 заявителя,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адрес)</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jc w:val="center"/>
        <w:rPr>
          <w:rFonts w:eastAsiaTheme="minorHAnsi"/>
          <w:sz w:val="28"/>
          <w:szCs w:val="28"/>
          <w:lang w:eastAsia="en-US"/>
        </w:rPr>
      </w:pPr>
      <w:bookmarkStart w:id="4" w:name="Par467"/>
      <w:bookmarkEnd w:id="4"/>
      <w:r w:rsidRPr="00F52DDC">
        <w:rPr>
          <w:rFonts w:eastAsiaTheme="minorHAnsi"/>
          <w:sz w:val="28"/>
          <w:szCs w:val="28"/>
          <w:lang w:eastAsia="en-US"/>
        </w:rPr>
        <w:t>Заявление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о предоставлении информации о порядке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предоставления жилищно-коммунальных услуг гражданам</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Прошу   Вас  предоставить  информацию  о  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___________________________________ "____" ____________ 20__ г.</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(Ф.И.О. заявителя или уполномоченного лица, подпись, дата)</w:t>
      </w: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bookmarkStart w:id="5" w:name="_GoBack"/>
      <w:bookmarkEnd w:id="5"/>
      <w:r w:rsidRPr="00FD2B10">
        <w:rPr>
          <w:rFonts w:eastAsiaTheme="minorHAnsi"/>
          <w:sz w:val="28"/>
          <w:szCs w:val="28"/>
          <w:lang w:eastAsia="en-US"/>
        </w:rPr>
        <w:lastRenderedPageBreak/>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bookmarkStart w:id="6" w:name="Par481"/>
      <w:bookmarkEnd w:id="6"/>
    </w:p>
    <w:p w:rsidR="00FD2B10" w:rsidRPr="00FD2B10" w:rsidRDefault="00FD2B10" w:rsidP="00FD2B10">
      <w:pPr>
        <w:spacing w:after="200" w:line="276" w:lineRule="auto"/>
        <w:rPr>
          <w:rFonts w:eastAsiaTheme="minorHAnsi" w:cstheme="minorBidi"/>
          <w:sz w:val="28"/>
          <w:szCs w:val="22"/>
          <w:lang w:eastAsia="en-US"/>
        </w:rPr>
      </w:pPr>
    </w:p>
    <w:p w:rsidR="00545386" w:rsidRPr="00545386" w:rsidRDefault="00545386" w:rsidP="00545386">
      <w:pPr>
        <w:widowControl w:val="0"/>
        <w:autoSpaceDE w:val="0"/>
        <w:autoSpaceDN w:val="0"/>
        <w:adjustRightInd w:val="0"/>
        <w:jc w:val="center"/>
        <w:rPr>
          <w:rFonts w:eastAsiaTheme="minorHAnsi"/>
          <w:sz w:val="28"/>
          <w:szCs w:val="28"/>
          <w:lang w:eastAsia="en-US"/>
        </w:rPr>
      </w:pPr>
      <w:r w:rsidRPr="00545386">
        <w:rPr>
          <w:rFonts w:eastAsiaTheme="minorHAnsi"/>
          <w:sz w:val="28"/>
          <w:szCs w:val="28"/>
          <w:lang w:eastAsia="en-US"/>
        </w:rPr>
        <w:t>БЛОК-СХЕМА</w:t>
      </w:r>
    </w:p>
    <w:p w:rsidR="00545386" w:rsidRPr="00545386" w:rsidRDefault="00545386" w:rsidP="00545386">
      <w:pPr>
        <w:widowControl w:val="0"/>
        <w:autoSpaceDE w:val="0"/>
        <w:autoSpaceDN w:val="0"/>
        <w:adjustRightInd w:val="0"/>
        <w:jc w:val="both"/>
        <w:rPr>
          <w:rFonts w:eastAsiaTheme="minorHAnsi"/>
          <w:sz w:val="28"/>
          <w:szCs w:val="28"/>
          <w:lang w:eastAsia="en-US"/>
        </w:rPr>
      </w:pP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 ─ ─ ─ ─ ─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││Обращение заявителя с││    │  Прием и регистрация  │   │ Рассмотрение заявления,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│заявлением лично либо│ ───&gt;│       заявления       ├──&gt;│ представление письменной│</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││направление заявления││    └───────────────────────┘   │   информации заявителю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посредством почтовой│                                 │или уведомления об отказе│</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связи        ││                                │     в представлении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информации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Личное обращение  │    │Предоставление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заявителя      │├──&gt;│    устно или отказ в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о предоставлении  │    │предоставлении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информации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5"/>
      <w:headerReference w:type="default" r:id="rId16"/>
      <w:footerReference w:type="even" r:id="rId17"/>
      <w:footerReference w:type="default" r:id="rId18"/>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51" w:rsidRDefault="000A0B51" w:rsidP="00A40D91">
      <w:r>
        <w:separator/>
      </w:r>
    </w:p>
  </w:endnote>
  <w:endnote w:type="continuationSeparator" w:id="0">
    <w:p w:rsidR="000A0B51" w:rsidRDefault="000A0B51"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C13C6"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0A0B51"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0A0B51" w:rsidP="00F4005C">
    <w:pPr>
      <w:pStyle w:val="a3"/>
      <w:framePr w:wrap="around" w:vAnchor="text" w:hAnchor="margin" w:xAlign="right" w:y="1"/>
      <w:rPr>
        <w:rStyle w:val="a5"/>
      </w:rPr>
    </w:pPr>
  </w:p>
  <w:p w:rsidR="00F4005C" w:rsidRDefault="000A0B51"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51" w:rsidRDefault="000A0B51" w:rsidP="00A40D91">
      <w:r>
        <w:separator/>
      </w:r>
    </w:p>
  </w:footnote>
  <w:footnote w:type="continuationSeparator" w:id="0">
    <w:p w:rsidR="000A0B51" w:rsidRDefault="000A0B51"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C13C6"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0A0B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C13C6"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852825">
      <w:rPr>
        <w:rStyle w:val="a5"/>
        <w:noProof/>
      </w:rPr>
      <w:t>19</w:t>
    </w:r>
    <w:r>
      <w:rPr>
        <w:rStyle w:val="a5"/>
      </w:rPr>
      <w:fldChar w:fldCharType="end"/>
    </w:r>
  </w:p>
  <w:p w:rsidR="00F4005C" w:rsidRDefault="000A0B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0B51"/>
    <w:rsid w:val="000A3ACB"/>
    <w:rsid w:val="000A5F6C"/>
    <w:rsid w:val="000A73D4"/>
    <w:rsid w:val="001009AC"/>
    <w:rsid w:val="00101638"/>
    <w:rsid w:val="00104540"/>
    <w:rsid w:val="001049D0"/>
    <w:rsid w:val="0011320C"/>
    <w:rsid w:val="001138AE"/>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13C6"/>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11C9F"/>
    <w:rsid w:val="00520AC9"/>
    <w:rsid w:val="00522B75"/>
    <w:rsid w:val="00536D3B"/>
    <w:rsid w:val="005425A9"/>
    <w:rsid w:val="00545386"/>
    <w:rsid w:val="00546515"/>
    <w:rsid w:val="0055543A"/>
    <w:rsid w:val="00572427"/>
    <w:rsid w:val="005946C7"/>
    <w:rsid w:val="005A0A3A"/>
    <w:rsid w:val="005A357D"/>
    <w:rsid w:val="005B1F71"/>
    <w:rsid w:val="005C56CF"/>
    <w:rsid w:val="005E7074"/>
    <w:rsid w:val="005F29B7"/>
    <w:rsid w:val="005F6A3B"/>
    <w:rsid w:val="00603EB7"/>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72EC5"/>
    <w:rsid w:val="00777FEA"/>
    <w:rsid w:val="00783DEB"/>
    <w:rsid w:val="00787A14"/>
    <w:rsid w:val="00792DAE"/>
    <w:rsid w:val="0079585B"/>
    <w:rsid w:val="007B2780"/>
    <w:rsid w:val="007B5B4C"/>
    <w:rsid w:val="007D190C"/>
    <w:rsid w:val="007D4D7D"/>
    <w:rsid w:val="007F6D2C"/>
    <w:rsid w:val="00816DA3"/>
    <w:rsid w:val="00824F65"/>
    <w:rsid w:val="00833DC0"/>
    <w:rsid w:val="00835516"/>
    <w:rsid w:val="008437E1"/>
    <w:rsid w:val="00852825"/>
    <w:rsid w:val="00875F56"/>
    <w:rsid w:val="00891F85"/>
    <w:rsid w:val="00896315"/>
    <w:rsid w:val="008A2E7F"/>
    <w:rsid w:val="008A4AD0"/>
    <w:rsid w:val="008B64DF"/>
    <w:rsid w:val="008C1793"/>
    <w:rsid w:val="008C7F4A"/>
    <w:rsid w:val="008D45E8"/>
    <w:rsid w:val="008D7107"/>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C6E1D"/>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395"/>
    <w:rsid w:val="00C73EF4"/>
    <w:rsid w:val="00C8244E"/>
    <w:rsid w:val="00C965B6"/>
    <w:rsid w:val="00CA02B4"/>
    <w:rsid w:val="00CA07CD"/>
    <w:rsid w:val="00CA5D2C"/>
    <w:rsid w:val="00CB2704"/>
    <w:rsid w:val="00CB45CF"/>
    <w:rsid w:val="00CC2308"/>
    <w:rsid w:val="00CD1480"/>
    <w:rsid w:val="00CE7A8F"/>
    <w:rsid w:val="00D05FE9"/>
    <w:rsid w:val="00D55D88"/>
    <w:rsid w:val="00D625CD"/>
    <w:rsid w:val="00D63F3C"/>
    <w:rsid w:val="00D806B8"/>
    <w:rsid w:val="00D838F1"/>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2DDC"/>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3F9BCA1D33911717F805E3EA9y9bDL" TargetMode="External"/><Relationship Id="rId13" Type="http://schemas.openxmlformats.org/officeDocument/2006/relationships/hyperlink" Target="consultantplus://offline/ref=5DB42512BBCCC5FBF882070FD26F062BA3F9BCABD63411717F805E3EA9y9bD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5DB42512BBCCC5FBF882070FD26F062BA3F9B3A8D63B11717F805E3EA99DBDDD3807D2225B08821FyCbEL" TargetMode="External"/><Relationship Id="rId12" Type="http://schemas.openxmlformats.org/officeDocument/2006/relationships/hyperlink" Target="consultantplus://offline/ref=5DB42512BBCCC5FBF882070FD26F062BA3F9B4A9D73F11717F805E3EA99DBDDD3807D2225B09821ByCb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B42512BBCCC5FBF882070FD26F062BA3FCB1ACD43E11717F805E3EA9y9bD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DB42512BBCCC5FBF882070FD26F062BA3F9BCABD63B11717F805E3EA9y9b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B42512BBCCC5FBF882070FD26F062BA3F9B3A9D73811717F805E3EA9y9bDL" TargetMode="External"/><Relationship Id="rId14" Type="http://schemas.openxmlformats.org/officeDocument/2006/relationships/hyperlink" Target="consultantplus://offline/ref=4C068D47DEACE11EFB970E4D1BF6B5A7388642205D75875BFA029B4D2457AB3637EF3A30r5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19</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158</cp:revision>
  <dcterms:created xsi:type="dcterms:W3CDTF">2015-05-21T11:05:00Z</dcterms:created>
  <dcterms:modified xsi:type="dcterms:W3CDTF">2015-10-02T08:21:00Z</dcterms:modified>
</cp:coreProperties>
</file>